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454" w:rsidRPr="00593454" w:rsidRDefault="00593454">
      <w:pPr>
        <w:rPr>
          <w:b/>
        </w:rPr>
      </w:pPr>
      <w:r>
        <w:rPr>
          <w:b/>
        </w:rPr>
        <w:t xml:space="preserve">Notfallplan </w:t>
      </w:r>
    </w:p>
    <w:p w:rsidR="00593454" w:rsidRDefault="00593454">
      <w:r>
        <w:t xml:space="preserve">Notfallpläne zur Prävention akut suizidaler Zustände Der Notfallplan von Stanley und Brown (2012) stellt eine mit den Klienten in kooperativer Haltung erarbeitete verschriftlichte Liste individualisierter Warnzeichen und Bewältigungsstrategien dar, die sie dabei unterstützen soll, suizidale Entwicklungen rechtzeitig zu erkennen und akut suizidalen Zuständen präventiv entgegenzuwirken. Die Notfallplan-Konstruktion umfasst folgende sechs Schritte (für eine genauere deutschsprachige Beschreibung siehe </w:t>
      </w:r>
      <w:proofErr w:type="spellStart"/>
      <w:r>
        <w:t>Fartacek</w:t>
      </w:r>
      <w:proofErr w:type="spellEnd"/>
      <w:r>
        <w:t xml:space="preserve"> et al. 2014): </w:t>
      </w:r>
    </w:p>
    <w:p w:rsidR="001C2329" w:rsidRDefault="001C2329"/>
    <w:p w:rsidR="00593454" w:rsidRDefault="00593454" w:rsidP="001C2329">
      <w:pPr>
        <w:pBdr>
          <w:top w:val="single" w:sz="4" w:space="1" w:color="auto"/>
          <w:left w:val="single" w:sz="4" w:space="4" w:color="auto"/>
          <w:bottom w:val="single" w:sz="4" w:space="1" w:color="auto"/>
          <w:right w:val="single" w:sz="4" w:space="4" w:color="auto"/>
        </w:pBdr>
      </w:pPr>
      <w:r>
        <w:t>1. Exploration von Wa</w:t>
      </w:r>
      <w:r w:rsidR="001C2329">
        <w:t>rnzeichen (z.B. Stressoren, Emo</w:t>
      </w:r>
      <w:r>
        <w:t xml:space="preserve">tionen, Kognitionen, Verhaltensweisen), </w:t>
      </w:r>
      <w:r w:rsidR="001C2329">
        <w:t>die auf suizi</w:t>
      </w:r>
      <w:r>
        <w:t>dale Entwicklung</w:t>
      </w:r>
      <w:r w:rsidR="001C2329">
        <w:t>en aufmerksam machen und festle</w:t>
      </w:r>
      <w:r>
        <w:t xml:space="preserve">gen, ab wann der Notfallplan zur Anwendung kommt. </w:t>
      </w:r>
    </w:p>
    <w:p w:rsidR="00593454" w:rsidRDefault="00593454" w:rsidP="001C2329">
      <w:pPr>
        <w:pBdr>
          <w:top w:val="single" w:sz="4" w:space="1" w:color="auto"/>
          <w:left w:val="single" w:sz="4" w:space="4" w:color="auto"/>
          <w:bottom w:val="single" w:sz="4" w:space="1" w:color="auto"/>
          <w:right w:val="single" w:sz="4" w:space="4" w:color="auto"/>
        </w:pBdr>
      </w:pPr>
      <w:r>
        <w:t>2. Exploration internaler Bewältigungsstrategien, die ohne Hilfe anderer Menschen angewendet werden können und ermöglichen, sich von Suizidgedanken und -impulsen selbsts</w:t>
      </w:r>
      <w:r w:rsidR="001C2329">
        <w:t>tändig abzulenken (z.B. Trainie</w:t>
      </w:r>
      <w:r>
        <w:t xml:space="preserve">ren, Beten, kalte Dusche). </w:t>
      </w:r>
    </w:p>
    <w:p w:rsidR="00593454" w:rsidRDefault="00593454" w:rsidP="001C2329">
      <w:pPr>
        <w:pBdr>
          <w:top w:val="single" w:sz="4" w:space="1" w:color="auto"/>
          <w:left w:val="single" w:sz="4" w:space="4" w:color="auto"/>
          <w:bottom w:val="single" w:sz="4" w:space="1" w:color="auto"/>
          <w:right w:val="single" w:sz="4" w:space="4" w:color="auto"/>
        </w:pBdr>
      </w:pPr>
      <w:r>
        <w:t xml:space="preserve">3. Exploration sozialer Ressourcen, die dabei helfen, sich von Suizidgedanken abzulenken (z.B. Kontakt mit Angehörigen, Besuch von Kaffeehäusern). </w:t>
      </w:r>
    </w:p>
    <w:p w:rsidR="00593454" w:rsidRDefault="00593454" w:rsidP="001C2329">
      <w:pPr>
        <w:pBdr>
          <w:top w:val="single" w:sz="4" w:space="1" w:color="auto"/>
          <w:left w:val="single" w:sz="4" w:space="4" w:color="auto"/>
          <w:bottom w:val="single" w:sz="4" w:space="1" w:color="auto"/>
          <w:right w:val="single" w:sz="4" w:space="4" w:color="auto"/>
        </w:pBdr>
      </w:pPr>
      <w:r>
        <w:t>4. Exploration von Helfern aus dem privaten Umfeld, die sich bereit erklären, in Krisensituationen durch Entlastungsgespräche zur Seite zu stehen.</w:t>
      </w:r>
    </w:p>
    <w:p w:rsidR="00593454" w:rsidRDefault="00593454" w:rsidP="001C2329">
      <w:pPr>
        <w:pBdr>
          <w:top w:val="single" w:sz="4" w:space="1" w:color="auto"/>
          <w:left w:val="single" w:sz="4" w:space="4" w:color="auto"/>
          <w:bottom w:val="single" w:sz="4" w:space="1" w:color="auto"/>
          <w:right w:val="single" w:sz="4" w:space="4" w:color="auto"/>
        </w:pBdr>
      </w:pPr>
      <w:r>
        <w:t xml:space="preserve">5. Exploration professioneller Helfer, die eine adäquate notfallpsychiatrische Versorgung ermöglichen (z.B. niedergelassene Psychiater, psychiatrische Ambulanzen). </w:t>
      </w:r>
    </w:p>
    <w:p w:rsidR="00593454" w:rsidRDefault="00593454" w:rsidP="001C2329">
      <w:pPr>
        <w:pBdr>
          <w:top w:val="single" w:sz="4" w:space="1" w:color="auto"/>
          <w:left w:val="single" w:sz="4" w:space="4" w:color="auto"/>
          <w:bottom w:val="single" w:sz="4" w:space="1" w:color="auto"/>
          <w:right w:val="single" w:sz="4" w:space="4" w:color="auto"/>
        </w:pBdr>
      </w:pPr>
      <w:r>
        <w:t>6. Beseitigung potenzieller Suizidmethoden, sodass diese in akut suizidalen Zuständen nicht zur Verfügung stehen (z.B. vorübergehende Verwahrung der Medikamente durch einen Angehörigen).</w:t>
      </w:r>
    </w:p>
    <w:p w:rsidR="00234039" w:rsidRDefault="00234039"/>
    <w:p w:rsidR="006B12E6" w:rsidRDefault="00234039">
      <w:r>
        <w:t>Therapeutische Allianz Zu Beginn gilt es im Sinne der therapeutischen Allianz auf die Indikation, das Ziel und den Ablauf der Notfallplan Konstruktion einzugehen. Dabei fragen wir auch die Teilnahmebereitschaft der Klienten an. Denn es könnte sein, dass die im Notfallplan implizierte Entscheidung gegen neuerliches suizidales Verhalten noch nicht möglich ist. Dies ist eine für die Therapie wichtige Erkenntnis und kann ein Indiz dafür sein, dass die Krisenintervention noch nicht abgeschlossen ist. Gründe zu leben Nach der Einwilligung in die Notfallplanerstellung, gilt es das Wofür anzufragen. Damit sind die Gründe zu leben gemeint, die es dem Klienten ermöglichen – trotz des Leids, das er erfahren hat und in künftigen Krisen möglicherweise wieder erleben wird – am Leben festzuhalten. Dies ist im Sinne des von Viktor Frankl aufgegriffenen Gedanken Nietzsches „Wer ein Warum zu leben hat, erträgt fast jedes Wie“ (Frankl 1991,101) zu verstehen. Die Gründe zu leben, die dem Klienten nach erfolgreicher Krisenintervention wieder zugänglich sein sollten (</w:t>
      </w:r>
      <w:proofErr w:type="spellStart"/>
      <w:r>
        <w:t>Granello</w:t>
      </w:r>
      <w:proofErr w:type="spellEnd"/>
      <w:r>
        <w:t xml:space="preserve"> 2010), sind im Notfallplan explizit anzuführen. Sie sollen in kritischen Phasen daran erinnern, wofür es wert ist, den Notfallplan anzuwenden. </w:t>
      </w:r>
    </w:p>
    <w:p w:rsidR="006B12E6" w:rsidRDefault="006B12E6"/>
    <w:p w:rsidR="006B12E6" w:rsidRDefault="006B12E6"/>
    <w:p w:rsidR="006B12E6" w:rsidRDefault="006B12E6"/>
    <w:p w:rsidR="006B12E6" w:rsidRDefault="006B12E6"/>
    <w:p w:rsidR="006B12E6" w:rsidRDefault="00C6480F">
      <w:r>
        <w:rPr>
          <w:noProof/>
          <w:lang w:eastAsia="de-DE"/>
        </w:rPr>
        <w:lastRenderedPageBreak/>
        <w:drawing>
          <wp:anchor distT="0" distB="0" distL="114300" distR="114300" simplePos="0" relativeHeight="251658240" behindDoc="1" locked="0" layoutInCell="1" allowOverlap="1" wp14:anchorId="47530419" wp14:editId="56D0FB63">
            <wp:simplePos x="0" y="0"/>
            <wp:positionH relativeFrom="column">
              <wp:posOffset>4891405</wp:posOffset>
            </wp:positionH>
            <wp:positionV relativeFrom="paragraph">
              <wp:posOffset>-1007745</wp:posOffset>
            </wp:positionV>
            <wp:extent cx="1855470" cy="2438400"/>
            <wp:effectExtent l="0" t="0" r="0" b="0"/>
            <wp:wrapNone/>
            <wp:docPr id="1" name="Grafik 1" descr="Bildergebnis für Not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Notf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70" cy="2438400"/>
                    </a:xfrm>
                    <a:prstGeom prst="rect">
                      <a:avLst/>
                    </a:prstGeom>
                    <a:noFill/>
                    <a:ln>
                      <a:noFill/>
                    </a:ln>
                  </pic:spPr>
                </pic:pic>
              </a:graphicData>
            </a:graphic>
          </wp:anchor>
        </w:drawing>
      </w:r>
    </w:p>
    <w:p w:rsidR="00234039" w:rsidRPr="006E1B99" w:rsidRDefault="006B12E6" w:rsidP="006B12E6">
      <w:pPr>
        <w:pStyle w:val="Listenabsatz"/>
        <w:numPr>
          <w:ilvl w:val="0"/>
          <w:numId w:val="1"/>
        </w:numPr>
        <w:rPr>
          <w:b/>
          <w:sz w:val="32"/>
          <w:szCs w:val="32"/>
          <w:highlight w:val="yellow"/>
        </w:rPr>
      </w:pPr>
      <w:r w:rsidRPr="006E1B99">
        <w:rPr>
          <w:b/>
          <w:sz w:val="32"/>
          <w:szCs w:val="32"/>
          <w:highlight w:val="yellow"/>
        </w:rPr>
        <w:t>Notfallplan</w:t>
      </w:r>
    </w:p>
    <w:p w:rsidR="006B12E6" w:rsidRPr="006E1B99" w:rsidRDefault="006B12E6" w:rsidP="006B12E6">
      <w:pPr>
        <w:pStyle w:val="Listenabsatz"/>
        <w:rPr>
          <w:b/>
          <w:sz w:val="32"/>
          <w:szCs w:val="32"/>
          <w:highlight w:val="yellow"/>
        </w:rPr>
      </w:pPr>
    </w:p>
    <w:p w:rsidR="006B12E6" w:rsidRPr="006B12E6" w:rsidRDefault="006E1B99" w:rsidP="006B12E6">
      <w:pPr>
        <w:pStyle w:val="Listenabsatz"/>
        <w:rPr>
          <w:b/>
          <w:sz w:val="32"/>
          <w:szCs w:val="32"/>
        </w:rPr>
      </w:pPr>
      <w:r w:rsidRPr="006E1B99">
        <w:rPr>
          <w:b/>
          <w:sz w:val="32"/>
          <w:szCs w:val="32"/>
          <w:highlight w:val="yellow"/>
        </w:rPr>
        <w:t>Für XXX</w:t>
      </w:r>
    </w:p>
    <w:p w:rsidR="006B12E6" w:rsidRDefault="006B12E6" w:rsidP="006B12E6">
      <w:pPr>
        <w:pStyle w:val="Listenabsatz"/>
      </w:pPr>
    </w:p>
    <w:p w:rsidR="006B12E6" w:rsidRDefault="006B12E6" w:rsidP="006B12E6">
      <w:pPr>
        <w:pStyle w:val="Listenabsatz"/>
      </w:pPr>
    </w:p>
    <w:p w:rsidR="006B12E6" w:rsidRPr="00C6480F" w:rsidRDefault="00C6480F" w:rsidP="00E91431">
      <w:pPr>
        <w:pStyle w:val="Listenabsatz"/>
        <w:numPr>
          <w:ilvl w:val="0"/>
          <w:numId w:val="2"/>
        </w:numPr>
        <w:rPr>
          <w:b/>
          <w:i/>
          <w:color w:val="FF0000"/>
          <w:sz w:val="32"/>
          <w:szCs w:val="32"/>
        </w:rPr>
      </w:pPr>
      <w:r w:rsidRPr="00C6480F">
        <w:rPr>
          <w:b/>
          <w:i/>
          <w:color w:val="FF0000"/>
          <w:sz w:val="32"/>
          <w:szCs w:val="32"/>
        </w:rPr>
        <w:t>Eigene Bewältigungsstrategien einer Krisensituation</w:t>
      </w:r>
    </w:p>
    <w:p w:rsidR="00C6480F" w:rsidRPr="00C6480F" w:rsidRDefault="00C6480F" w:rsidP="00C6480F">
      <w:pPr>
        <w:pStyle w:val="Listenabsatz"/>
        <w:rPr>
          <w:b/>
          <w:i/>
          <w:color w:val="FF0000"/>
          <w:sz w:val="32"/>
          <w:szCs w:val="32"/>
        </w:rPr>
      </w:pPr>
      <w:r w:rsidRPr="00C6480F">
        <w:rPr>
          <w:b/>
          <w:i/>
          <w:color w:val="FF0000"/>
          <w:sz w:val="32"/>
          <w:szCs w:val="32"/>
        </w:rPr>
        <w:t>Was tue ich selbst, wenn Suizidgedanken stärker werden?</w:t>
      </w:r>
    </w:p>
    <w:p w:rsidR="00C6480F" w:rsidRDefault="00C6480F" w:rsidP="00C6480F">
      <w:pPr>
        <w:pStyle w:val="Listenabsatz"/>
      </w:pPr>
    </w:p>
    <w:p w:rsidR="00C6480F" w:rsidRDefault="00C6480F" w:rsidP="00C6480F">
      <w:pPr>
        <w:pStyle w:val="Listenabsatz"/>
      </w:pPr>
    </w:p>
    <w:p w:rsidR="00C6480F" w:rsidRPr="00C6480F" w:rsidRDefault="00C6480F" w:rsidP="00C6480F">
      <w:pPr>
        <w:pStyle w:val="Listenabsatz"/>
        <w:numPr>
          <w:ilvl w:val="0"/>
          <w:numId w:val="3"/>
        </w:numPr>
        <w:rPr>
          <w:color w:val="FF0000"/>
        </w:rPr>
      </w:pPr>
      <w:r w:rsidRPr="00C6480F">
        <w:rPr>
          <w:color w:val="FF0000"/>
        </w:rPr>
        <w:t>Was hilft mir in solchen Situationen?</w:t>
      </w:r>
    </w:p>
    <w:p w:rsidR="00C6480F" w:rsidRPr="00C6480F" w:rsidRDefault="00C6480F" w:rsidP="00C6480F">
      <w:pPr>
        <w:pStyle w:val="Listenabsatz"/>
        <w:rPr>
          <w:color w:val="FF0000"/>
        </w:rPr>
      </w:pPr>
    </w:p>
    <w:p w:rsidR="00C6480F" w:rsidRPr="00C6480F" w:rsidRDefault="00C6480F" w:rsidP="00C6480F">
      <w:pPr>
        <w:pStyle w:val="Listenabsatz"/>
        <w:rPr>
          <w:color w:val="FF0000"/>
        </w:rPr>
      </w:pPr>
    </w:p>
    <w:p w:rsidR="00C6480F" w:rsidRPr="00C6480F" w:rsidRDefault="00C6480F" w:rsidP="00C6480F">
      <w:pPr>
        <w:pStyle w:val="Listenabsatz"/>
        <w:numPr>
          <w:ilvl w:val="0"/>
          <w:numId w:val="3"/>
        </w:numPr>
        <w:rPr>
          <w:color w:val="FF0000"/>
        </w:rPr>
      </w:pPr>
      <w:r w:rsidRPr="00C6480F">
        <w:rPr>
          <w:color w:val="FF0000"/>
        </w:rPr>
        <w:t>Wo habe ich die Möglichkeiten auf andere Gedanken zu kommen?</w:t>
      </w:r>
    </w:p>
    <w:p w:rsidR="00C6480F" w:rsidRPr="00C6480F" w:rsidRDefault="00C6480F" w:rsidP="00C6480F">
      <w:pPr>
        <w:pStyle w:val="Listenabsatz"/>
        <w:rPr>
          <w:color w:val="FF0000"/>
        </w:rPr>
      </w:pPr>
    </w:p>
    <w:p w:rsidR="00C6480F" w:rsidRPr="00C6480F" w:rsidRDefault="00C6480F" w:rsidP="00C6480F">
      <w:pPr>
        <w:pStyle w:val="Listenabsatz"/>
        <w:rPr>
          <w:color w:val="FF0000"/>
        </w:rPr>
      </w:pPr>
    </w:p>
    <w:p w:rsidR="00C6480F" w:rsidRPr="00C6480F" w:rsidRDefault="00C6480F" w:rsidP="00C6480F">
      <w:pPr>
        <w:pStyle w:val="Listenabsatz"/>
        <w:numPr>
          <w:ilvl w:val="0"/>
          <w:numId w:val="3"/>
        </w:numPr>
        <w:rPr>
          <w:color w:val="FF0000"/>
        </w:rPr>
      </w:pPr>
      <w:r w:rsidRPr="00C6480F">
        <w:rPr>
          <w:color w:val="FF0000"/>
        </w:rPr>
        <w:t>An wen wende ich mich (Freunde, Familie, Verwandte, Tiere)?</w:t>
      </w:r>
    </w:p>
    <w:p w:rsidR="00C6480F" w:rsidRPr="00C6480F" w:rsidRDefault="00C6480F" w:rsidP="00C6480F">
      <w:pPr>
        <w:pStyle w:val="Listenabsatz"/>
        <w:rPr>
          <w:color w:val="FF0000"/>
        </w:rPr>
      </w:pPr>
    </w:p>
    <w:p w:rsidR="00C6480F" w:rsidRPr="00C6480F" w:rsidRDefault="00C6480F" w:rsidP="00C6480F">
      <w:pPr>
        <w:pStyle w:val="Listenabsatz"/>
        <w:rPr>
          <w:color w:val="FF0000"/>
        </w:rPr>
      </w:pPr>
    </w:p>
    <w:p w:rsidR="00C6480F" w:rsidRPr="00C6480F" w:rsidRDefault="00C6480F" w:rsidP="00C6480F">
      <w:pPr>
        <w:pStyle w:val="Listenabsatz"/>
        <w:numPr>
          <w:ilvl w:val="0"/>
          <w:numId w:val="3"/>
        </w:numPr>
        <w:rPr>
          <w:color w:val="FF0000"/>
        </w:rPr>
      </w:pPr>
      <w:r w:rsidRPr="00C6480F">
        <w:rPr>
          <w:color w:val="FF0000"/>
        </w:rPr>
        <w:t>Wie erreiche ich sie (Telefonnummern – nicht Email, da die Akuterreichung nicht gewährleistet werden kann)?</w:t>
      </w:r>
    </w:p>
    <w:p w:rsidR="00C6480F" w:rsidRPr="00C6480F" w:rsidRDefault="00C6480F" w:rsidP="00C6480F">
      <w:pPr>
        <w:pStyle w:val="Listenabsatz"/>
        <w:rPr>
          <w:color w:val="FF0000"/>
        </w:rPr>
      </w:pPr>
    </w:p>
    <w:p w:rsidR="00C6480F" w:rsidRPr="00C6480F" w:rsidRDefault="00C6480F" w:rsidP="00C6480F">
      <w:pPr>
        <w:pStyle w:val="Listenabsatz"/>
        <w:rPr>
          <w:color w:val="FF0000"/>
        </w:rPr>
      </w:pPr>
    </w:p>
    <w:p w:rsidR="00C6480F" w:rsidRPr="00C6480F" w:rsidRDefault="00C6480F" w:rsidP="00C6480F">
      <w:pPr>
        <w:pStyle w:val="Listenabsatz"/>
        <w:numPr>
          <w:ilvl w:val="0"/>
          <w:numId w:val="3"/>
        </w:numPr>
        <w:rPr>
          <w:color w:val="FF0000"/>
        </w:rPr>
      </w:pPr>
      <w:r w:rsidRPr="00C6480F">
        <w:rPr>
          <w:color w:val="FF0000"/>
        </w:rPr>
        <w:t>Was tue ich, wenn meine Bewältigungsmöglichkeiten nicht greifen?</w:t>
      </w:r>
    </w:p>
    <w:p w:rsidR="006B12E6" w:rsidRPr="006B12E6" w:rsidRDefault="006B12E6" w:rsidP="006B12E6"/>
    <w:p w:rsidR="006B12E6" w:rsidRPr="006B12E6" w:rsidRDefault="006B12E6" w:rsidP="006B12E6"/>
    <w:p w:rsidR="006B12E6" w:rsidRPr="00C6480F" w:rsidRDefault="006B12E6" w:rsidP="006B12E6">
      <w:pPr>
        <w:rPr>
          <w:b/>
          <w:i/>
          <w:color w:val="00B050"/>
          <w:sz w:val="28"/>
          <w:szCs w:val="28"/>
        </w:rPr>
      </w:pPr>
    </w:p>
    <w:p w:rsidR="006B12E6" w:rsidRPr="00C6480F" w:rsidRDefault="00C6480F" w:rsidP="00C6480F">
      <w:pPr>
        <w:pStyle w:val="Listenabsatz"/>
        <w:numPr>
          <w:ilvl w:val="0"/>
          <w:numId w:val="2"/>
        </w:numPr>
        <w:rPr>
          <w:b/>
          <w:i/>
          <w:color w:val="00B050"/>
          <w:sz w:val="28"/>
          <w:szCs w:val="28"/>
        </w:rPr>
      </w:pPr>
      <w:r w:rsidRPr="00C6480F">
        <w:rPr>
          <w:b/>
          <w:i/>
          <w:color w:val="00B050"/>
          <w:sz w:val="28"/>
          <w:szCs w:val="28"/>
        </w:rPr>
        <w:t>Kontaktaufnahme mit professionellen Unterstützern:</w:t>
      </w:r>
    </w:p>
    <w:p w:rsidR="00C6480F" w:rsidRPr="00C6480F" w:rsidRDefault="00C6480F" w:rsidP="00C6480F">
      <w:pPr>
        <w:pStyle w:val="Listenabsatz"/>
        <w:rPr>
          <w:b/>
          <w:i/>
          <w:color w:val="00B050"/>
          <w:sz w:val="28"/>
          <w:szCs w:val="28"/>
        </w:rPr>
      </w:pPr>
      <w:r w:rsidRPr="00C6480F">
        <w:rPr>
          <w:b/>
          <w:i/>
          <w:color w:val="00B050"/>
          <w:sz w:val="28"/>
          <w:szCs w:val="28"/>
        </w:rPr>
        <w:t>Wenn eine Krisensituation nicht mehr alleine zu bewältigen ist, erfolgt die Kontaktaufnahme zu professionellen Unterstützer/-innen: Notfallplannummern, die auch 24 Stunden erreichbar sind</w:t>
      </w:r>
    </w:p>
    <w:p w:rsidR="00C6480F" w:rsidRDefault="00C6480F" w:rsidP="00C6480F">
      <w:pPr>
        <w:pStyle w:val="Listenabsatz"/>
      </w:pPr>
    </w:p>
    <w:p w:rsidR="00C6480F" w:rsidRPr="00C6480F" w:rsidRDefault="00C6480F" w:rsidP="00C6480F">
      <w:pPr>
        <w:pStyle w:val="Listenabsatz"/>
        <w:numPr>
          <w:ilvl w:val="0"/>
          <w:numId w:val="4"/>
        </w:numPr>
        <w:rPr>
          <w:color w:val="00B050"/>
        </w:rPr>
      </w:pPr>
      <w:r w:rsidRPr="00C6480F">
        <w:rPr>
          <w:color w:val="00B050"/>
        </w:rPr>
        <w:t>Krisendienste Bayern – Hilfe bei psychischen Krisen</w:t>
      </w:r>
    </w:p>
    <w:p w:rsidR="00C6480F" w:rsidRDefault="00C6480F" w:rsidP="00C6480F">
      <w:pPr>
        <w:pStyle w:val="Listenabsatz"/>
        <w:ind w:left="1080"/>
        <w:rPr>
          <w:color w:val="00B050"/>
        </w:rPr>
      </w:pPr>
      <w:r w:rsidRPr="00C6480F">
        <w:rPr>
          <w:color w:val="00B050"/>
        </w:rPr>
        <w:t>kostenlose Rufnummer 0800/655 3000</w:t>
      </w:r>
    </w:p>
    <w:p w:rsidR="00C6480F" w:rsidRDefault="00C6480F" w:rsidP="00C6480F">
      <w:pPr>
        <w:pStyle w:val="Listenabsatz"/>
        <w:ind w:left="1080"/>
        <w:rPr>
          <w:color w:val="00B050"/>
        </w:rPr>
      </w:pPr>
    </w:p>
    <w:p w:rsidR="00C6480F" w:rsidRDefault="00C6480F" w:rsidP="00C6480F">
      <w:pPr>
        <w:pStyle w:val="Listenabsatz"/>
        <w:numPr>
          <w:ilvl w:val="0"/>
          <w:numId w:val="4"/>
        </w:numPr>
        <w:rPr>
          <w:color w:val="00B050"/>
        </w:rPr>
      </w:pPr>
      <w:r>
        <w:rPr>
          <w:color w:val="00B050"/>
        </w:rPr>
        <w:t>Eltern – Telefonnummer</w:t>
      </w:r>
    </w:p>
    <w:p w:rsidR="008F47F8" w:rsidRDefault="008F47F8" w:rsidP="008F47F8">
      <w:pPr>
        <w:pStyle w:val="Listenabsatz"/>
        <w:ind w:left="1080"/>
        <w:rPr>
          <w:color w:val="00B050"/>
        </w:rPr>
      </w:pPr>
    </w:p>
    <w:p w:rsidR="0039450E" w:rsidRPr="0039450E" w:rsidRDefault="00C6480F" w:rsidP="0039450E">
      <w:pPr>
        <w:pStyle w:val="Listenabsatz"/>
        <w:numPr>
          <w:ilvl w:val="0"/>
          <w:numId w:val="4"/>
        </w:numPr>
        <w:spacing w:after="0"/>
        <w:rPr>
          <w:color w:val="00B050"/>
        </w:rPr>
      </w:pPr>
      <w:r>
        <w:rPr>
          <w:color w:val="00B050"/>
        </w:rPr>
        <w:t>Schwester – Telefonnummer</w:t>
      </w:r>
    </w:p>
    <w:p w:rsidR="0039450E" w:rsidRPr="0039450E" w:rsidRDefault="0039450E" w:rsidP="0039450E">
      <w:pPr>
        <w:pStyle w:val="Listenabsatz"/>
        <w:ind w:left="1080"/>
        <w:rPr>
          <w:color w:val="00B050"/>
        </w:rPr>
      </w:pPr>
    </w:p>
    <w:p w:rsidR="008F47F8" w:rsidRDefault="00C6480F" w:rsidP="008F47F8">
      <w:pPr>
        <w:pStyle w:val="Listenabsatz"/>
        <w:numPr>
          <w:ilvl w:val="0"/>
          <w:numId w:val="4"/>
        </w:numPr>
        <w:rPr>
          <w:color w:val="00B050"/>
        </w:rPr>
      </w:pPr>
      <w:r>
        <w:rPr>
          <w:color w:val="00B050"/>
        </w:rPr>
        <w:t xml:space="preserve">Hausarzt </w:t>
      </w:r>
      <w:proofErr w:type="gramStart"/>
      <w:r>
        <w:rPr>
          <w:color w:val="00B050"/>
        </w:rPr>
        <w:t>– ?</w:t>
      </w:r>
      <w:proofErr w:type="gramEnd"/>
    </w:p>
    <w:p w:rsidR="0039450E" w:rsidRPr="0039450E" w:rsidRDefault="0039450E" w:rsidP="0039450E">
      <w:pPr>
        <w:pStyle w:val="Listenabsatz"/>
        <w:rPr>
          <w:color w:val="00B050"/>
        </w:rPr>
      </w:pPr>
    </w:p>
    <w:p w:rsidR="00C6480F" w:rsidRPr="0039450E" w:rsidRDefault="00C6480F" w:rsidP="0039450E">
      <w:pPr>
        <w:pStyle w:val="Listenabsatz"/>
        <w:numPr>
          <w:ilvl w:val="0"/>
          <w:numId w:val="4"/>
        </w:numPr>
        <w:rPr>
          <w:color w:val="00B050"/>
        </w:rPr>
      </w:pPr>
      <w:r w:rsidRPr="0039450E">
        <w:rPr>
          <w:color w:val="00B050"/>
        </w:rPr>
        <w:t xml:space="preserve">Weitere Verwandte </w:t>
      </w:r>
      <w:proofErr w:type="gramStart"/>
      <w:r w:rsidRPr="0039450E">
        <w:rPr>
          <w:color w:val="00B050"/>
        </w:rPr>
        <w:t>- ?</w:t>
      </w:r>
      <w:proofErr w:type="gramEnd"/>
    </w:p>
    <w:p w:rsidR="000854BE" w:rsidRDefault="0039450E" w:rsidP="0039450E">
      <w:pPr>
        <w:pStyle w:val="Listenabsatz"/>
        <w:numPr>
          <w:ilvl w:val="0"/>
          <w:numId w:val="4"/>
        </w:numPr>
        <w:rPr>
          <w:color w:val="00B050"/>
        </w:rPr>
      </w:pPr>
      <w:r>
        <w:rPr>
          <w:color w:val="00B050"/>
        </w:rPr>
        <w:t>Sonstige Vertrauenspersonen?</w:t>
      </w:r>
    </w:p>
    <w:p w:rsidR="008F47F8" w:rsidRDefault="008F47F8" w:rsidP="008F47F8">
      <w:pPr>
        <w:pStyle w:val="Listenabsatz"/>
        <w:ind w:left="1080"/>
        <w:rPr>
          <w:color w:val="00B050"/>
        </w:rPr>
      </w:pPr>
    </w:p>
    <w:p w:rsidR="008F47F8" w:rsidRDefault="008F47F8" w:rsidP="008F47F8">
      <w:pPr>
        <w:pStyle w:val="Listenabsatz"/>
        <w:numPr>
          <w:ilvl w:val="0"/>
          <w:numId w:val="4"/>
        </w:numPr>
        <w:rPr>
          <w:color w:val="00B050"/>
        </w:rPr>
      </w:pPr>
      <w:r>
        <w:rPr>
          <w:color w:val="00B050"/>
        </w:rPr>
        <w:t>Schule – Lehrer – Vertrauenspersonen</w:t>
      </w:r>
    </w:p>
    <w:p w:rsidR="0039450E" w:rsidRPr="0039450E" w:rsidRDefault="0039450E" w:rsidP="0039450E">
      <w:pPr>
        <w:pStyle w:val="Listenabsatz"/>
        <w:ind w:left="1080"/>
        <w:rPr>
          <w:color w:val="00B050"/>
        </w:rPr>
      </w:pPr>
    </w:p>
    <w:p w:rsidR="008F47F8" w:rsidRPr="008F47F8" w:rsidRDefault="008F47F8" w:rsidP="008F47F8">
      <w:pPr>
        <w:pStyle w:val="Listenabsatz"/>
        <w:numPr>
          <w:ilvl w:val="0"/>
          <w:numId w:val="4"/>
        </w:numPr>
        <w:rPr>
          <w:color w:val="00B050"/>
        </w:rPr>
      </w:pPr>
      <w:r>
        <w:rPr>
          <w:color w:val="00B050"/>
        </w:rPr>
        <w:t xml:space="preserve">Frau Finster: 01522 6238441 (behandelnde Psychotherapeutin) </w:t>
      </w:r>
    </w:p>
    <w:p w:rsidR="0039450E" w:rsidRDefault="006B12E6" w:rsidP="006B12E6">
      <w:pPr>
        <w:tabs>
          <w:tab w:val="left" w:pos="5656"/>
        </w:tabs>
      </w:pPr>
      <w:r>
        <w:tab/>
      </w:r>
      <w:r w:rsidR="00D1774C">
        <w:rPr>
          <w:noProof/>
          <w:lang w:eastAsia="de-DE"/>
        </w:rPr>
        <w:drawing>
          <wp:inline distT="0" distB="0" distL="0" distR="0">
            <wp:extent cx="3372485" cy="2571115"/>
            <wp:effectExtent l="0" t="0" r="0" b="635"/>
            <wp:docPr id="2" name="Grafik 2" descr="Bildergebnis für Em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ergebnis für Emergenc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2485" cy="2571115"/>
                    </a:xfrm>
                    <a:prstGeom prst="rect">
                      <a:avLst/>
                    </a:prstGeom>
                    <a:noFill/>
                    <a:ln>
                      <a:noFill/>
                    </a:ln>
                  </pic:spPr>
                </pic:pic>
              </a:graphicData>
            </a:graphic>
          </wp:inline>
        </w:drawing>
      </w:r>
    </w:p>
    <w:p w:rsidR="0039450E" w:rsidRDefault="0039450E" w:rsidP="0039450E"/>
    <w:p w:rsidR="006B12E6" w:rsidRPr="0039450E" w:rsidRDefault="0039450E" w:rsidP="0039450E">
      <w:pPr>
        <w:pStyle w:val="Listenabsatz"/>
        <w:numPr>
          <w:ilvl w:val="0"/>
          <w:numId w:val="2"/>
        </w:numPr>
        <w:rPr>
          <w:b/>
          <w:i/>
          <w:color w:val="7030A0"/>
          <w:sz w:val="28"/>
          <w:szCs w:val="28"/>
        </w:rPr>
      </w:pPr>
      <w:r w:rsidRPr="0039450E">
        <w:rPr>
          <w:b/>
          <w:i/>
          <w:color w:val="7030A0"/>
          <w:sz w:val="28"/>
          <w:szCs w:val="28"/>
        </w:rPr>
        <w:t>Frühwarnzeichen erkennen/ Wahrnehmung für eine bevorstehende Krise/suizidale Krise:</w:t>
      </w:r>
    </w:p>
    <w:p w:rsidR="0039450E" w:rsidRDefault="0039450E" w:rsidP="0039450E">
      <w:pPr>
        <w:pStyle w:val="Listenabsatz"/>
      </w:pPr>
    </w:p>
    <w:p w:rsidR="0039450E" w:rsidRDefault="0039450E" w:rsidP="0039450E">
      <w:pPr>
        <w:pStyle w:val="Listenabsatz"/>
        <w:numPr>
          <w:ilvl w:val="0"/>
          <w:numId w:val="6"/>
        </w:numPr>
        <w:rPr>
          <w:color w:val="7030A0"/>
        </w:rPr>
      </w:pPr>
      <w:r>
        <w:rPr>
          <w:color w:val="7030A0"/>
        </w:rPr>
        <w:t>Was sind meine Frühwarnzeichen, also typische Gedanken, Gefühle oder Verhaltensweisen die ich zeige wenn sich Suizidalität verstärkt?</w:t>
      </w:r>
    </w:p>
    <w:p w:rsidR="0039450E" w:rsidRDefault="0039450E" w:rsidP="0039450E">
      <w:pPr>
        <w:pStyle w:val="Listenabsatz"/>
        <w:ind w:left="1080"/>
        <w:rPr>
          <w:color w:val="7030A0"/>
        </w:rPr>
      </w:pPr>
    </w:p>
    <w:p w:rsidR="0039450E" w:rsidRDefault="0039450E" w:rsidP="0039450E">
      <w:pPr>
        <w:pStyle w:val="Listenabsatz"/>
        <w:numPr>
          <w:ilvl w:val="0"/>
          <w:numId w:val="6"/>
        </w:numPr>
        <w:rPr>
          <w:color w:val="7030A0"/>
        </w:rPr>
      </w:pPr>
      <w:r>
        <w:rPr>
          <w:color w:val="7030A0"/>
        </w:rPr>
        <w:t>Wie kann ich diese erkennen? (Auflistung)</w:t>
      </w:r>
    </w:p>
    <w:p w:rsidR="00DD5C8E" w:rsidRPr="00DD5C8E" w:rsidRDefault="00DD5C8E" w:rsidP="00DD5C8E">
      <w:pPr>
        <w:pStyle w:val="Listenabsatz"/>
        <w:rPr>
          <w:color w:val="7030A0"/>
        </w:rPr>
      </w:pPr>
    </w:p>
    <w:p w:rsidR="00DD5C8E" w:rsidRDefault="00DD5C8E" w:rsidP="00DD5C8E">
      <w:pPr>
        <w:pStyle w:val="Listenabsatz"/>
        <w:ind w:left="1080"/>
        <w:rPr>
          <w:color w:val="7030A0"/>
        </w:rPr>
      </w:pPr>
    </w:p>
    <w:p w:rsidR="0039450E" w:rsidRPr="0039450E" w:rsidRDefault="0039450E" w:rsidP="0039450E">
      <w:pPr>
        <w:pStyle w:val="Listenabsatz"/>
        <w:rPr>
          <w:color w:val="7030A0"/>
        </w:rPr>
      </w:pPr>
    </w:p>
    <w:p w:rsidR="00D972DB" w:rsidRDefault="00DD5C8E" w:rsidP="00D972DB">
      <w:pPr>
        <w:pStyle w:val="Listenabsatz"/>
        <w:numPr>
          <w:ilvl w:val="0"/>
          <w:numId w:val="2"/>
        </w:numPr>
        <w:rPr>
          <w:b/>
          <w:i/>
          <w:color w:val="FFC000"/>
          <w:sz w:val="28"/>
          <w:szCs w:val="28"/>
        </w:rPr>
      </w:pPr>
      <w:r w:rsidRPr="00DD5C8E">
        <w:rPr>
          <w:b/>
          <w:i/>
          <w:color w:val="FFC000"/>
          <w:sz w:val="28"/>
          <w:szCs w:val="28"/>
        </w:rPr>
        <w:t>Gründe fürs Leben/Gründe zum Leben?</w:t>
      </w:r>
    </w:p>
    <w:p w:rsidR="00852CAF" w:rsidRDefault="00852CAF" w:rsidP="00852CAF">
      <w:pPr>
        <w:pStyle w:val="Listenabsatz"/>
        <w:ind w:left="502"/>
        <w:rPr>
          <w:b/>
          <w:i/>
          <w:color w:val="FFC000"/>
          <w:sz w:val="28"/>
          <w:szCs w:val="28"/>
        </w:rPr>
      </w:pPr>
    </w:p>
    <w:p w:rsidR="00D972DB" w:rsidRPr="00852CAF" w:rsidRDefault="00852CAF" w:rsidP="00D972DB">
      <w:pPr>
        <w:pStyle w:val="Listenabsatz"/>
        <w:numPr>
          <w:ilvl w:val="0"/>
          <w:numId w:val="8"/>
        </w:numPr>
        <w:ind w:hanging="513"/>
        <w:rPr>
          <w:b/>
          <w:i/>
          <w:color w:val="FFC000"/>
        </w:rPr>
      </w:pPr>
      <w:r w:rsidRPr="00852CAF">
        <w:rPr>
          <w:color w:val="FFC000"/>
        </w:rPr>
        <w:t>Auflistung</w:t>
      </w:r>
    </w:p>
    <w:p w:rsidR="00D972DB" w:rsidRPr="00D972DB" w:rsidRDefault="00D972DB" w:rsidP="00D972DB">
      <w:pPr>
        <w:rPr>
          <w:b/>
          <w:i/>
          <w:color w:val="FFC000"/>
          <w:sz w:val="28"/>
          <w:szCs w:val="28"/>
        </w:rPr>
      </w:pPr>
    </w:p>
    <w:p w:rsidR="00DD5C8E" w:rsidRDefault="00852CAF" w:rsidP="00852CAF">
      <w:pPr>
        <w:ind w:left="284" w:hanging="142"/>
        <w:rPr>
          <w:color w:val="00B0F0"/>
          <w:sz w:val="28"/>
          <w:szCs w:val="28"/>
        </w:rPr>
      </w:pPr>
      <w:r>
        <w:rPr>
          <w:color w:val="00B0F0"/>
          <w:sz w:val="28"/>
          <w:szCs w:val="28"/>
        </w:rPr>
        <w:t>5.</w:t>
      </w:r>
      <w:r w:rsidR="00D972DB" w:rsidRPr="00852CAF">
        <w:rPr>
          <w:color w:val="00B0F0"/>
          <w:sz w:val="28"/>
          <w:szCs w:val="28"/>
        </w:rPr>
        <w:t>Beseitigung von potentiellen Suizidmethoden?</w:t>
      </w:r>
    </w:p>
    <w:p w:rsidR="00852CAF" w:rsidRPr="00852CAF" w:rsidRDefault="00852CAF" w:rsidP="00852CAF">
      <w:pPr>
        <w:pStyle w:val="Listenabsatz"/>
        <w:numPr>
          <w:ilvl w:val="0"/>
          <w:numId w:val="8"/>
        </w:numPr>
        <w:rPr>
          <w:b/>
          <w:i/>
          <w:color w:val="00B0F0"/>
        </w:rPr>
      </w:pPr>
    </w:p>
    <w:p w:rsidR="00D972DB" w:rsidRPr="00E66BC4" w:rsidRDefault="00D972DB" w:rsidP="00E66BC4">
      <w:pPr>
        <w:pStyle w:val="Listenabsatz"/>
        <w:numPr>
          <w:ilvl w:val="0"/>
          <w:numId w:val="8"/>
        </w:numPr>
        <w:rPr>
          <w:color w:val="00B0F0"/>
          <w:sz w:val="28"/>
          <w:szCs w:val="28"/>
        </w:rPr>
      </w:pPr>
    </w:p>
    <w:p w:rsidR="00D972DB" w:rsidRPr="00DD5C8E" w:rsidRDefault="00D972DB" w:rsidP="00D972DB">
      <w:pPr>
        <w:pStyle w:val="Listenabsatz"/>
        <w:rPr>
          <w:color w:val="FFC000"/>
          <w:sz w:val="28"/>
          <w:szCs w:val="28"/>
        </w:rPr>
      </w:pPr>
    </w:p>
    <w:p w:rsidR="0039450E" w:rsidRDefault="0039450E" w:rsidP="0039450E">
      <w:pPr>
        <w:rPr>
          <w:color w:val="7030A0"/>
        </w:rPr>
      </w:pPr>
    </w:p>
    <w:p w:rsidR="0039450E" w:rsidRPr="00E66BC4" w:rsidRDefault="00E66BC4" w:rsidP="0039450E">
      <w:pPr>
        <w:rPr>
          <w:b/>
          <w:color w:val="FF0000"/>
        </w:rPr>
      </w:pPr>
      <w:bookmarkStart w:id="0" w:name="_GoBack"/>
      <w:bookmarkEnd w:id="0"/>
      <w:r w:rsidRPr="006E1B99">
        <w:rPr>
          <w:b/>
          <w:color w:val="FF0000"/>
          <w:highlight w:val="yellow"/>
        </w:rPr>
        <w:t xml:space="preserve">Aktueller Stand: Krisen- und Notfallplan für </w:t>
      </w:r>
      <w:r w:rsidR="006E1B99" w:rsidRPr="006E1B99">
        <w:rPr>
          <w:b/>
          <w:color w:val="FF0000"/>
          <w:highlight w:val="yellow"/>
        </w:rPr>
        <w:t>XXX</w:t>
      </w:r>
    </w:p>
    <w:sectPr w:rsidR="0039450E" w:rsidRPr="00E66B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D402E"/>
    <w:multiLevelType w:val="hybridMultilevel"/>
    <w:tmpl w:val="5E8A437A"/>
    <w:lvl w:ilvl="0" w:tplc="B0E857EC">
      <w:start w:val="3"/>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5DB1868"/>
    <w:multiLevelType w:val="hybridMultilevel"/>
    <w:tmpl w:val="100274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E0563D"/>
    <w:multiLevelType w:val="hybridMultilevel"/>
    <w:tmpl w:val="93E40B8A"/>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690F5A"/>
    <w:multiLevelType w:val="hybridMultilevel"/>
    <w:tmpl w:val="4F1C7C0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B27398D"/>
    <w:multiLevelType w:val="hybridMultilevel"/>
    <w:tmpl w:val="DE02785A"/>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5DA3C5E"/>
    <w:multiLevelType w:val="hybridMultilevel"/>
    <w:tmpl w:val="90E417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D56DE1"/>
    <w:multiLevelType w:val="hybridMultilevel"/>
    <w:tmpl w:val="5F526A2E"/>
    <w:lvl w:ilvl="0" w:tplc="7FC2B01E">
      <w:start w:val="1"/>
      <w:numFmt w:val="bullet"/>
      <w:lvlText w:val=""/>
      <w:lvlJc w:val="left"/>
      <w:pPr>
        <w:ind w:left="1222" w:hanging="360"/>
      </w:pPr>
      <w:rPr>
        <w:rFonts w:ascii="Wingdings" w:hAnsi="Wingdings" w:hint="default"/>
        <w:sz w:val="22"/>
        <w:szCs w:val="22"/>
      </w:rPr>
    </w:lvl>
    <w:lvl w:ilvl="1" w:tplc="04070003" w:tentative="1">
      <w:start w:val="1"/>
      <w:numFmt w:val="bullet"/>
      <w:lvlText w:val="o"/>
      <w:lvlJc w:val="left"/>
      <w:pPr>
        <w:ind w:left="1942" w:hanging="360"/>
      </w:pPr>
      <w:rPr>
        <w:rFonts w:ascii="Courier New" w:hAnsi="Courier New" w:cs="Courier New" w:hint="default"/>
      </w:rPr>
    </w:lvl>
    <w:lvl w:ilvl="2" w:tplc="04070005" w:tentative="1">
      <w:start w:val="1"/>
      <w:numFmt w:val="bullet"/>
      <w:lvlText w:val=""/>
      <w:lvlJc w:val="left"/>
      <w:pPr>
        <w:ind w:left="2662" w:hanging="360"/>
      </w:pPr>
      <w:rPr>
        <w:rFonts w:ascii="Wingdings" w:hAnsi="Wingdings" w:hint="default"/>
      </w:rPr>
    </w:lvl>
    <w:lvl w:ilvl="3" w:tplc="04070001" w:tentative="1">
      <w:start w:val="1"/>
      <w:numFmt w:val="bullet"/>
      <w:lvlText w:val=""/>
      <w:lvlJc w:val="left"/>
      <w:pPr>
        <w:ind w:left="3382" w:hanging="360"/>
      </w:pPr>
      <w:rPr>
        <w:rFonts w:ascii="Symbol" w:hAnsi="Symbol" w:hint="default"/>
      </w:rPr>
    </w:lvl>
    <w:lvl w:ilvl="4" w:tplc="04070003" w:tentative="1">
      <w:start w:val="1"/>
      <w:numFmt w:val="bullet"/>
      <w:lvlText w:val="o"/>
      <w:lvlJc w:val="left"/>
      <w:pPr>
        <w:ind w:left="4102" w:hanging="360"/>
      </w:pPr>
      <w:rPr>
        <w:rFonts w:ascii="Courier New" w:hAnsi="Courier New" w:cs="Courier New" w:hint="default"/>
      </w:rPr>
    </w:lvl>
    <w:lvl w:ilvl="5" w:tplc="04070005" w:tentative="1">
      <w:start w:val="1"/>
      <w:numFmt w:val="bullet"/>
      <w:lvlText w:val=""/>
      <w:lvlJc w:val="left"/>
      <w:pPr>
        <w:ind w:left="4822" w:hanging="360"/>
      </w:pPr>
      <w:rPr>
        <w:rFonts w:ascii="Wingdings" w:hAnsi="Wingdings" w:hint="default"/>
      </w:rPr>
    </w:lvl>
    <w:lvl w:ilvl="6" w:tplc="04070001" w:tentative="1">
      <w:start w:val="1"/>
      <w:numFmt w:val="bullet"/>
      <w:lvlText w:val=""/>
      <w:lvlJc w:val="left"/>
      <w:pPr>
        <w:ind w:left="5542" w:hanging="360"/>
      </w:pPr>
      <w:rPr>
        <w:rFonts w:ascii="Symbol" w:hAnsi="Symbol" w:hint="default"/>
      </w:rPr>
    </w:lvl>
    <w:lvl w:ilvl="7" w:tplc="04070003" w:tentative="1">
      <w:start w:val="1"/>
      <w:numFmt w:val="bullet"/>
      <w:lvlText w:val="o"/>
      <w:lvlJc w:val="left"/>
      <w:pPr>
        <w:ind w:left="6262" w:hanging="360"/>
      </w:pPr>
      <w:rPr>
        <w:rFonts w:ascii="Courier New" w:hAnsi="Courier New" w:cs="Courier New" w:hint="default"/>
      </w:rPr>
    </w:lvl>
    <w:lvl w:ilvl="8" w:tplc="04070005" w:tentative="1">
      <w:start w:val="1"/>
      <w:numFmt w:val="bullet"/>
      <w:lvlText w:val=""/>
      <w:lvlJc w:val="left"/>
      <w:pPr>
        <w:ind w:left="6982" w:hanging="360"/>
      </w:pPr>
      <w:rPr>
        <w:rFonts w:ascii="Wingdings" w:hAnsi="Wingdings" w:hint="default"/>
      </w:rPr>
    </w:lvl>
  </w:abstractNum>
  <w:abstractNum w:abstractNumId="7" w15:restartNumberingAfterBreak="0">
    <w:nsid w:val="66C97B43"/>
    <w:multiLevelType w:val="hybridMultilevel"/>
    <w:tmpl w:val="1E74AB68"/>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7"/>
  </w:num>
  <w:num w:numId="5">
    <w:abstractNumId w:val="0"/>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54"/>
    <w:rsid w:val="000854BE"/>
    <w:rsid w:val="001C2329"/>
    <w:rsid w:val="00234039"/>
    <w:rsid w:val="00294166"/>
    <w:rsid w:val="0039450E"/>
    <w:rsid w:val="00593454"/>
    <w:rsid w:val="006B12E6"/>
    <w:rsid w:val="006E1B99"/>
    <w:rsid w:val="00852CAF"/>
    <w:rsid w:val="008F47F8"/>
    <w:rsid w:val="00C6480F"/>
    <w:rsid w:val="00D1774C"/>
    <w:rsid w:val="00D972DB"/>
    <w:rsid w:val="00DD5C8E"/>
    <w:rsid w:val="00E66BC4"/>
    <w:rsid w:val="00E91431"/>
    <w:rsid w:val="00EF06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2F3D"/>
  <w15:chartTrackingRefBased/>
  <w15:docId w15:val="{057B9FC9-AB2E-4A4E-8031-92EB96168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12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3694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cp:keywords/>
  <dc:description/>
  <cp:lastModifiedBy>Sabine</cp:lastModifiedBy>
  <cp:revision>2</cp:revision>
  <dcterms:created xsi:type="dcterms:W3CDTF">2021-10-30T08:38:00Z</dcterms:created>
  <dcterms:modified xsi:type="dcterms:W3CDTF">2021-10-30T08:38:00Z</dcterms:modified>
</cp:coreProperties>
</file>